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7DADB" w14:textId="77777777" w:rsidR="0050774A" w:rsidRDefault="0050774A" w:rsidP="0050774A">
      <w:pPr>
        <w:pStyle w:val="Nagwek1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WYKAZ</w:t>
      </w:r>
    </w:p>
    <w:p w14:paraId="6393EBB5" w14:textId="77777777" w:rsidR="0050774A" w:rsidRDefault="0050774A" w:rsidP="0050774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nieruchomości stanowiących własność Gminy Sławno, przeznaczonych </w:t>
      </w:r>
      <w:r>
        <w:rPr>
          <w:b/>
          <w:bCs/>
          <w:sz w:val="28"/>
          <w:szCs w:val="28"/>
          <w:u w:val="single"/>
        </w:rPr>
        <w:br/>
        <w:t>do sprzedaży.</w:t>
      </w:r>
    </w:p>
    <w:p w14:paraId="3CC66B2D" w14:textId="77777777" w:rsidR="0050774A" w:rsidRDefault="0050774A" w:rsidP="0050774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230A70D2" w14:textId="77777777" w:rsidR="0050774A" w:rsidRDefault="0050774A" w:rsidP="0050774A">
      <w:pPr>
        <w:pStyle w:val="Tekstpodstawowy"/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sz w:val="24"/>
        </w:rPr>
        <w:t>Na podstawie art. 35 ust. 1 i 2 ustawy z dnia 21 sierpnia 1997r. o gospodarce nieruchomościami (</w:t>
      </w:r>
      <w:proofErr w:type="spellStart"/>
      <w:r>
        <w:rPr>
          <w:rFonts w:asciiTheme="minorHAnsi" w:hAnsiTheme="minorHAnsi" w:cstheme="minorHAnsi"/>
          <w:b w:val="0"/>
          <w:sz w:val="24"/>
        </w:rPr>
        <w:t>T.j</w:t>
      </w:r>
      <w:proofErr w:type="spellEnd"/>
      <w:r>
        <w:rPr>
          <w:rFonts w:asciiTheme="minorHAnsi" w:hAnsiTheme="minorHAnsi" w:cstheme="minorHAnsi"/>
          <w:b w:val="0"/>
          <w:sz w:val="24"/>
        </w:rPr>
        <w:t xml:space="preserve">. Dz. U. z 2024 r. poz. 1145) </w:t>
      </w:r>
      <w:r>
        <w:rPr>
          <w:rFonts w:ascii="Calibri" w:hAnsi="Calibri"/>
          <w:b w:val="0"/>
          <w:sz w:val="24"/>
        </w:rPr>
        <w:t>Wójt Gminy Sławno podaje do publicznej wiadomości wykaz nieruchomości przeznaczonej do zbycia na własność w drodze przetargu ustnego nieograniczonego.</w:t>
      </w:r>
    </w:p>
    <w:p w14:paraId="6296E91A" w14:textId="77777777" w:rsidR="0050774A" w:rsidRDefault="0050774A" w:rsidP="0050774A">
      <w:pPr>
        <w:pStyle w:val="Tekstpodstawowy"/>
        <w:rPr>
          <w:rFonts w:ascii="Calibri" w:hAnsi="Calibri"/>
          <w:b w:val="0"/>
          <w:sz w:val="24"/>
        </w:rPr>
      </w:pPr>
    </w:p>
    <w:p w14:paraId="527968DB" w14:textId="77777777" w:rsidR="0050774A" w:rsidRDefault="0050774A" w:rsidP="0050774A">
      <w:pPr>
        <w:pStyle w:val="Tekstpodstawowy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Obręb Antoninów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314"/>
        <w:gridCol w:w="4253"/>
      </w:tblGrid>
      <w:tr w:rsidR="0050774A" w14:paraId="66BBDECD" w14:textId="77777777" w:rsidTr="0050774A">
        <w:trPr>
          <w:trHeight w:val="4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6E4E" w14:textId="77777777" w:rsidR="0050774A" w:rsidRDefault="0050774A">
            <w:pPr>
              <w:rPr>
                <w:b/>
                <w:bCs/>
                <w:sz w:val="28"/>
                <w:szCs w:val="24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6A85" w14:textId="77777777" w:rsidR="0050774A" w:rsidRDefault="0050774A">
            <w:pPr>
              <w:jc w:val="center"/>
              <w:rPr>
                <w:b/>
                <w:bCs/>
                <w:sz w:val="28"/>
                <w:szCs w:val="24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Oznaczenia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5566" w14:textId="77777777" w:rsidR="0050774A" w:rsidRDefault="0050774A">
            <w:pPr>
              <w:jc w:val="center"/>
              <w:rPr>
                <w:b/>
                <w:bCs/>
                <w:sz w:val="28"/>
                <w:szCs w:val="24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Treść</w:t>
            </w:r>
          </w:p>
        </w:tc>
      </w:tr>
      <w:tr w:rsidR="0050774A" w14:paraId="4C0D1D75" w14:textId="77777777" w:rsidTr="0050774A">
        <w:trPr>
          <w:trHeight w:val="13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59E1" w14:textId="77777777" w:rsidR="0050774A" w:rsidRDefault="0050774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ECCB" w14:textId="77777777" w:rsidR="0050774A" w:rsidRDefault="005077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22B4" w14:textId="77777777" w:rsidR="0050774A" w:rsidRDefault="005077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KW  PT1O/00031946/4</w:t>
            </w:r>
          </w:p>
          <w:p w14:paraId="3B843014" w14:textId="77777777" w:rsidR="0050774A" w:rsidRDefault="005077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Właściciel: Gmina Sławno</w:t>
            </w:r>
          </w:p>
          <w:p w14:paraId="59353D31" w14:textId="77777777" w:rsidR="0050774A" w:rsidRDefault="0050774A" w:rsidP="00CE027C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hanging="518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lang w:eastAsia="en-US"/>
              </w:rPr>
              <w:t>Działka nr 263 o pow. 0,30 ha.</w:t>
            </w:r>
          </w:p>
          <w:p w14:paraId="6A79570A" w14:textId="77777777" w:rsidR="0050774A" w:rsidRDefault="0050774A">
            <w:pPr>
              <w:spacing w:after="0" w:line="240" w:lineRule="auto"/>
              <w:ind w:left="202"/>
              <w:jc w:val="both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Działka wolna jest od ciężarów, ograniczeń i hipotek.</w:t>
            </w:r>
          </w:p>
        </w:tc>
      </w:tr>
      <w:tr w:rsidR="0050774A" w14:paraId="3A90C353" w14:textId="77777777" w:rsidTr="0050774A">
        <w:trPr>
          <w:trHeight w:val="6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F0E4" w14:textId="77777777" w:rsidR="0050774A" w:rsidRDefault="0050774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1713" w14:textId="77777777" w:rsidR="0050774A" w:rsidRDefault="0050774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Powierzchnię nieruchomości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E8E1" w14:textId="77777777" w:rsidR="0050774A" w:rsidRDefault="0050774A" w:rsidP="00CE027C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hanging="518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lang w:eastAsia="en-US"/>
              </w:rPr>
              <w:t>Działka nr 263 o pow. 0,30ha,</w:t>
            </w:r>
          </w:p>
        </w:tc>
      </w:tr>
      <w:tr w:rsidR="0050774A" w14:paraId="5D42C6DD" w14:textId="77777777" w:rsidTr="0050774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293B" w14:textId="77777777" w:rsidR="0050774A" w:rsidRDefault="0050774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B3B9" w14:textId="77777777" w:rsidR="0050774A" w:rsidRDefault="0050774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Opis nieruchomości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7A47" w14:textId="77777777" w:rsidR="0050774A" w:rsidRDefault="0050774A">
            <w:pPr>
              <w:spacing w:after="100" w:afterAutospacing="1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Działka gruntowa rolna niezabudowana. Grunt oznaczony w ewidencji gruntów użytkami rolnymi: </w:t>
            </w:r>
            <w:proofErr w:type="spellStart"/>
            <w:r>
              <w:rPr>
                <w:lang w:eastAsia="en-US"/>
              </w:rPr>
              <w:t>RIVb</w:t>
            </w:r>
            <w:proofErr w:type="spellEnd"/>
            <w:r>
              <w:rPr>
                <w:lang w:eastAsia="en-US"/>
              </w:rPr>
              <w:t xml:space="preserve">, RV, </w:t>
            </w:r>
            <w:proofErr w:type="spellStart"/>
            <w:r>
              <w:rPr>
                <w:lang w:eastAsia="en-US"/>
              </w:rPr>
              <w:t>PsIV</w:t>
            </w:r>
            <w:proofErr w:type="spellEnd"/>
            <w:r>
              <w:rPr>
                <w:lang w:eastAsia="en-US"/>
              </w:rPr>
              <w:t xml:space="preserve"> oraz W. Działka użytkowana rolniczo z niewielką kępą </w:t>
            </w:r>
            <w:proofErr w:type="spellStart"/>
            <w:r>
              <w:rPr>
                <w:lang w:eastAsia="en-US"/>
              </w:rPr>
              <w:t>zadrzewień</w:t>
            </w:r>
            <w:proofErr w:type="spellEnd"/>
            <w:r>
              <w:rPr>
                <w:lang w:eastAsia="en-US"/>
              </w:rPr>
              <w:t xml:space="preserve"> i </w:t>
            </w:r>
            <w:proofErr w:type="spellStart"/>
            <w:r>
              <w:rPr>
                <w:lang w:eastAsia="en-US"/>
              </w:rPr>
              <w:t>zakrzewień</w:t>
            </w:r>
            <w:proofErr w:type="spellEnd"/>
            <w:r>
              <w:rPr>
                <w:lang w:eastAsia="en-US"/>
              </w:rPr>
              <w:t xml:space="preserve">. Dojazd drogą publiczną gminną o nawierzchni asfaltowej. W pasie przydrożnym: sieć wodociągowa, sieć kanalizacji sanitarnej oraz elektryczna. </w:t>
            </w:r>
          </w:p>
        </w:tc>
      </w:tr>
      <w:tr w:rsidR="0050774A" w14:paraId="132791C9" w14:textId="77777777" w:rsidTr="0050774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FAA7" w14:textId="77777777" w:rsidR="0050774A" w:rsidRDefault="0050774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C7DD" w14:textId="77777777" w:rsidR="0050774A" w:rsidRDefault="005077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Przeznaczenie nieruchomości i sposób jej zagospodarowania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320B" w14:textId="77777777" w:rsidR="0050774A" w:rsidRDefault="0050774A">
            <w:pPr>
              <w:pStyle w:val="Tekstpodstawowy2"/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Brak Miejscowego Planu Zagospodarowania Przestrzennego. W Studium Uwarunkowań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br/>
              <w:t>i Kierunków Zagospodarowania Przestrzennego Gminy Sławno przedmiotowa działka położona jest w terenach rolnych.</w:t>
            </w:r>
          </w:p>
        </w:tc>
      </w:tr>
      <w:tr w:rsidR="0050774A" w14:paraId="1F1D02F7" w14:textId="77777777" w:rsidTr="0050774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91ED" w14:textId="77777777" w:rsidR="0050774A" w:rsidRDefault="0050774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1CFF" w14:textId="77777777" w:rsidR="0050774A" w:rsidRDefault="0050774A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Termin zagospodarowania nieruchomości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2BB2" w14:textId="77777777" w:rsidR="0050774A" w:rsidRDefault="0050774A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Nie dotyczy</w:t>
            </w:r>
          </w:p>
        </w:tc>
      </w:tr>
      <w:tr w:rsidR="0050774A" w14:paraId="242CAA70" w14:textId="77777777" w:rsidTr="0050774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7328" w14:textId="77777777" w:rsidR="0050774A" w:rsidRDefault="0050774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8C90" w14:textId="77777777" w:rsidR="0050774A" w:rsidRDefault="0050774A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Cenę nieruchomości (brutto)</w:t>
            </w:r>
          </w:p>
          <w:p w14:paraId="3BF251A5" w14:textId="77777777" w:rsidR="0050774A" w:rsidRDefault="0050774A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art.3 ust.1 i ust.2 ustawy z dnia 9 maja 2014r. o informowaniu o cenach towarów </w:t>
            </w:r>
            <w:r>
              <w:rPr>
                <w:sz w:val="24"/>
                <w:szCs w:val="24"/>
                <w:lang w:eastAsia="en-US"/>
              </w:rPr>
              <w:br/>
              <w:t>i usług (Dz.U z 2023 poz.168)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FEE8" w14:textId="77777777" w:rsidR="0050774A" w:rsidRDefault="0050774A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18 300,00 zł </w:t>
            </w:r>
          </w:p>
          <w:p w14:paraId="7169ED8F" w14:textId="77777777" w:rsidR="0050774A" w:rsidRDefault="0050774A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(słownie: osiemnaście tysięcy trzysta złotych  00/100)</w:t>
            </w:r>
          </w:p>
          <w:p w14:paraId="07CB7AA4" w14:textId="77777777" w:rsidR="0050774A" w:rsidRDefault="0050774A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0774A" w14:paraId="4D3C9142" w14:textId="77777777" w:rsidTr="0050774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61C1" w14:textId="77777777" w:rsidR="0050774A" w:rsidRDefault="0050774A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581" w14:textId="77777777" w:rsidR="0050774A" w:rsidRDefault="0050774A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Wysokość stawek procentowych opłat </w:t>
            </w:r>
            <w:r>
              <w:rPr>
                <w:sz w:val="24"/>
                <w:szCs w:val="24"/>
                <w:lang w:eastAsia="en-US"/>
              </w:rPr>
              <w:br/>
              <w:t>z tytułu użytkowania wieczystego.</w:t>
            </w:r>
          </w:p>
          <w:p w14:paraId="2E51D7EB" w14:textId="77777777" w:rsidR="0050774A" w:rsidRDefault="0050774A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12BD" w14:textId="77777777" w:rsidR="0050774A" w:rsidRDefault="0050774A">
            <w:pPr>
              <w:pStyle w:val="Nagwek3"/>
              <w:spacing w:line="276" w:lineRule="auto"/>
              <w:rPr>
                <w:rFonts w:asciiTheme="minorHAnsi" w:hAnsiTheme="minorHAnsi"/>
                <w:i w:val="0"/>
                <w:sz w:val="24"/>
                <w:lang w:eastAsia="en-US"/>
              </w:rPr>
            </w:pPr>
            <w:r>
              <w:rPr>
                <w:rFonts w:asciiTheme="minorHAnsi" w:hAnsiTheme="minorHAnsi"/>
                <w:i w:val="0"/>
                <w:sz w:val="24"/>
                <w:lang w:eastAsia="en-US"/>
              </w:rPr>
              <w:t>Nie dotyczy</w:t>
            </w:r>
          </w:p>
        </w:tc>
      </w:tr>
      <w:tr w:rsidR="0050774A" w14:paraId="4E10AECE" w14:textId="77777777" w:rsidTr="0050774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7E73" w14:textId="77777777" w:rsidR="0050774A" w:rsidRDefault="0050774A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C3B6" w14:textId="77777777" w:rsidR="0050774A" w:rsidRDefault="0050774A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Wysokość opłat z tytułu użytkowania, najmu lub dzierżawy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1753" w14:textId="77777777" w:rsidR="0050774A" w:rsidRDefault="0050774A">
            <w:pPr>
              <w:pStyle w:val="Nagwek3"/>
              <w:spacing w:line="276" w:lineRule="auto"/>
              <w:rPr>
                <w:rFonts w:asciiTheme="minorHAnsi" w:hAnsiTheme="minorHAnsi"/>
                <w:i w:val="0"/>
                <w:sz w:val="24"/>
                <w:lang w:eastAsia="en-US"/>
              </w:rPr>
            </w:pPr>
            <w:r>
              <w:rPr>
                <w:rFonts w:asciiTheme="minorHAnsi" w:hAnsiTheme="minorHAnsi"/>
                <w:i w:val="0"/>
                <w:sz w:val="24"/>
                <w:lang w:eastAsia="en-US"/>
              </w:rPr>
              <w:t>Nie dotyczy</w:t>
            </w:r>
          </w:p>
        </w:tc>
      </w:tr>
      <w:tr w:rsidR="0050774A" w14:paraId="615B6967" w14:textId="77777777" w:rsidTr="0050774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0500" w14:textId="77777777" w:rsidR="0050774A" w:rsidRDefault="0050774A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CDFA" w14:textId="77777777" w:rsidR="0050774A" w:rsidRDefault="0050774A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Terminy wnoszenia opłat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EF1F" w14:textId="77777777" w:rsidR="0050774A" w:rsidRDefault="0050774A">
            <w:pPr>
              <w:spacing w:line="240" w:lineRule="auto"/>
              <w:ind w:left="36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Nie dotyczy</w:t>
            </w:r>
          </w:p>
        </w:tc>
      </w:tr>
      <w:tr w:rsidR="0050774A" w14:paraId="2E29102A" w14:textId="77777777" w:rsidTr="0050774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790D" w14:textId="77777777" w:rsidR="0050774A" w:rsidRDefault="0050774A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9906" w14:textId="77777777" w:rsidR="0050774A" w:rsidRDefault="0050774A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Zasady aktualizacji opłat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68F3" w14:textId="77777777" w:rsidR="0050774A" w:rsidRDefault="0050774A">
            <w:pPr>
              <w:spacing w:line="240" w:lineRule="auto"/>
              <w:ind w:left="3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Nie dotyczy</w:t>
            </w:r>
          </w:p>
        </w:tc>
      </w:tr>
      <w:tr w:rsidR="0050774A" w14:paraId="34F06FB8" w14:textId="77777777" w:rsidTr="0050774A">
        <w:trPr>
          <w:trHeight w:val="14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E595" w14:textId="77777777" w:rsidR="0050774A" w:rsidRDefault="0050774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8C86" w14:textId="77777777" w:rsidR="0050774A" w:rsidRDefault="0050774A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Informacje o przeznaczeniu do sprzedaży, do oddania w użytkowanie wieczyste, użytkowanie, najem lub dzierżawę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335" w14:textId="77777777" w:rsidR="0050774A" w:rsidRDefault="0050774A">
            <w:pPr>
              <w:pStyle w:val="Tekstpodstawowywcity"/>
              <w:spacing w:line="276" w:lineRule="auto"/>
              <w:rPr>
                <w:rFonts w:ascii="Calibri" w:hAnsi="Calibri"/>
                <w:sz w:val="24"/>
                <w:lang w:eastAsia="en-US"/>
              </w:rPr>
            </w:pPr>
            <w:r>
              <w:rPr>
                <w:rFonts w:ascii="Calibri" w:hAnsi="Calibri"/>
                <w:sz w:val="24"/>
                <w:lang w:eastAsia="en-US"/>
              </w:rPr>
              <w:t>Sprzedaż w drodze przetargu ustnego nieograniczonego</w:t>
            </w:r>
          </w:p>
          <w:p w14:paraId="1C6792FD" w14:textId="77777777" w:rsidR="0050774A" w:rsidRDefault="0050774A">
            <w:pPr>
              <w:pStyle w:val="Tekstpodstawowywcity"/>
              <w:spacing w:line="276" w:lineRule="auto"/>
              <w:jc w:val="left"/>
              <w:rPr>
                <w:rFonts w:ascii="Calibri" w:hAnsi="Calibri"/>
                <w:sz w:val="24"/>
                <w:lang w:eastAsia="en-US"/>
              </w:rPr>
            </w:pPr>
          </w:p>
          <w:p w14:paraId="4C7EBB9E" w14:textId="77777777" w:rsidR="0050774A" w:rsidRDefault="0050774A">
            <w:pPr>
              <w:rPr>
                <w:sz w:val="24"/>
                <w:szCs w:val="24"/>
                <w:lang w:eastAsia="en-US"/>
              </w:rPr>
            </w:pPr>
          </w:p>
        </w:tc>
      </w:tr>
      <w:tr w:rsidR="0050774A" w14:paraId="75AE3065" w14:textId="77777777" w:rsidTr="0050774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BF16" w14:textId="77777777" w:rsidR="0050774A" w:rsidRDefault="0050774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6F47" w14:textId="77777777" w:rsidR="0050774A" w:rsidRDefault="0050774A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Termin do złożenia wniosku przez osoby, którym przysługuje pierwszeństwo </w:t>
            </w:r>
            <w:r>
              <w:rPr>
                <w:sz w:val="24"/>
                <w:szCs w:val="24"/>
                <w:lang w:eastAsia="en-US"/>
              </w:rPr>
              <w:br/>
              <w:t xml:space="preserve">w nabyciu nieruchomości na podstawie art. 34 ust. 1 pkt.  1 i 2 ustawy </w:t>
            </w:r>
            <w:r>
              <w:rPr>
                <w:sz w:val="24"/>
                <w:szCs w:val="24"/>
                <w:lang w:eastAsia="en-US"/>
              </w:rPr>
              <w:br/>
              <w:t xml:space="preserve">o gospodarce nieruchomości </w:t>
            </w:r>
            <w:r>
              <w:rPr>
                <w:sz w:val="24"/>
                <w:lang w:eastAsia="en-U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T.j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. Dz. U.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br/>
              <w:t>z 2024 r. poz. 1145 ze zm.</w:t>
            </w:r>
            <w:r>
              <w:rPr>
                <w:rFonts w:asciiTheme="minorHAnsi" w:hAnsiTheme="minorHAnsi" w:cstheme="minorHAnsi"/>
                <w:sz w:val="24"/>
                <w:lang w:eastAsia="en-US"/>
              </w:rPr>
              <w:t xml:space="preserve">). 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F126" w14:textId="77777777" w:rsidR="0050774A" w:rsidRDefault="0050774A">
            <w:p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tygodni od dnia wywieszenia wykazu na tablicy ogłoszeń.</w:t>
            </w:r>
          </w:p>
        </w:tc>
      </w:tr>
    </w:tbl>
    <w:p w14:paraId="36837A9E" w14:textId="77777777" w:rsidR="0050774A" w:rsidRDefault="0050774A" w:rsidP="0050774A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6D03D6D6" w14:textId="77777777" w:rsidR="0050774A" w:rsidRDefault="0050774A" w:rsidP="0050774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Zgodnie z art. 34 ust. 1 pkt.1 i  2  ustawy z dnia 21 sierpnia 1997 r. o gospodarce nieruchomościami (tj. Dz. U z 2024 r. poz. 1145 ze zm.) pierwszeństwo w nabyciu w/w nieruchomości, z zastrzeżeniem art. 216a, przysługuje osobie, która spełnia jeden </w:t>
      </w:r>
      <w:r>
        <w:rPr>
          <w:rFonts w:asciiTheme="minorHAnsi" w:hAnsiTheme="minorHAnsi" w:cstheme="minorHAnsi"/>
          <w:sz w:val="24"/>
          <w:szCs w:val="24"/>
        </w:rPr>
        <w:br/>
        <w:t>z następujących warunków:</w:t>
      </w:r>
    </w:p>
    <w:p w14:paraId="4755CEF8" w14:textId="77777777" w:rsidR="0050774A" w:rsidRDefault="0050774A" w:rsidP="0050774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  przysługuje jej roszczenie o nabycie nieruchomości z mocy niniejszej ustawy lub odrębnych przepisów,</w:t>
      </w:r>
    </w:p>
    <w:p w14:paraId="41F1EA6B" w14:textId="77777777" w:rsidR="0050774A" w:rsidRDefault="0050774A" w:rsidP="0050774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 jest poprzednim właścicielem zbywanej nieruchomości pozbawionym prawa własności tej nieruchomości przed 5 grudnia 1990 r. albo jego spadkobiercą.</w:t>
      </w:r>
    </w:p>
    <w:p w14:paraId="78BADB0B" w14:textId="77777777" w:rsidR="0050774A" w:rsidRDefault="0050774A" w:rsidP="0050774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Osoby, o których mowa powyżej, korzystają z pierwszeństwa w nabyciu nieruchomości jeżeli złożą wniosek o nabycie nieruchomości w terminie do dnia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30 marca 2026r</w:t>
      </w:r>
      <w:r>
        <w:rPr>
          <w:rFonts w:asciiTheme="minorHAnsi" w:hAnsiTheme="minorHAnsi" w:cstheme="minorHAnsi"/>
          <w:sz w:val="24"/>
          <w:szCs w:val="24"/>
        </w:rPr>
        <w:t xml:space="preserve"> i złożą oświadczenie, że wyrażają zgodę na ceną ustaloną w sposób określony w ustawie. </w:t>
      </w:r>
      <w:r>
        <w:rPr>
          <w:rFonts w:asciiTheme="minorHAnsi" w:hAnsiTheme="minorHAnsi" w:cstheme="minorHAnsi"/>
          <w:sz w:val="24"/>
          <w:szCs w:val="24"/>
        </w:rPr>
        <w:br/>
        <w:t xml:space="preserve">W przypadku zbiegu uprawnień do pierwszeństwa w nabyciu, stosuje się kolejność wymienioną powyżej. O ile w/w nieruchomość nie zostanie sprzedana na zasadach określonych wyżej albo co do której przepisy nie mają zastosowania, podlegają sprzedaży </w:t>
      </w:r>
      <w:r>
        <w:rPr>
          <w:rFonts w:asciiTheme="minorHAnsi" w:hAnsiTheme="minorHAnsi" w:cstheme="minorHAnsi"/>
          <w:sz w:val="24"/>
          <w:szCs w:val="24"/>
        </w:rPr>
        <w:br/>
        <w:t>w trybie przetargu ustnego nieograniczonego.</w:t>
      </w:r>
    </w:p>
    <w:p w14:paraId="33721C79" w14:textId="77777777" w:rsidR="0050774A" w:rsidRDefault="0050774A" w:rsidP="0050774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Tereny rolne zwolnione są z podatku VAT na podstawie art. 43 ust. 1 pkt 9 ustawy </w:t>
      </w:r>
      <w:r>
        <w:rPr>
          <w:rFonts w:asciiTheme="minorHAnsi" w:hAnsiTheme="minorHAnsi" w:cstheme="minorHAnsi"/>
          <w:sz w:val="24"/>
          <w:szCs w:val="24"/>
        </w:rPr>
        <w:br/>
        <w:t xml:space="preserve">z dnia 11 marca 2004 r. o podatku od towarów i usług, zgodnie z którym: „zwalnia się </w:t>
      </w:r>
      <w:r>
        <w:rPr>
          <w:rFonts w:asciiTheme="minorHAnsi" w:hAnsiTheme="minorHAnsi" w:cstheme="minorHAnsi"/>
          <w:sz w:val="24"/>
          <w:szCs w:val="24"/>
        </w:rPr>
        <w:br/>
        <w:t xml:space="preserve">od podatku dostawę terenów niezabudowanych innych niż tereny budowlane” (Dz. U. </w:t>
      </w:r>
      <w:r>
        <w:rPr>
          <w:rFonts w:asciiTheme="minorHAnsi" w:hAnsiTheme="minorHAnsi" w:cstheme="minorHAnsi"/>
          <w:sz w:val="24"/>
          <w:szCs w:val="24"/>
        </w:rPr>
        <w:br/>
        <w:t>z 2025r. poz. 775 ze zm.).</w:t>
      </w:r>
    </w:p>
    <w:p w14:paraId="3BBB21F4" w14:textId="77777777" w:rsidR="0050774A" w:rsidRDefault="0050774A" w:rsidP="0050774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uwagi na fakt, że jest to nieruchomość rolna mają zastosowanie przepisy ustawy z dnia </w:t>
      </w:r>
      <w:r>
        <w:rPr>
          <w:rFonts w:asciiTheme="minorHAnsi" w:hAnsiTheme="minorHAnsi" w:cstheme="minorHAnsi"/>
          <w:sz w:val="24"/>
          <w:szCs w:val="24"/>
        </w:rPr>
        <w:br/>
        <w:t xml:space="preserve">11 kwietnia 2003 r. o kształtowaniu ustroju rolnego (tj. Dz.U. z 2025 r. poz. 1653). Zgodnie </w:t>
      </w:r>
      <w:r>
        <w:rPr>
          <w:rFonts w:asciiTheme="minorHAnsi" w:hAnsiTheme="minorHAnsi" w:cstheme="minorHAnsi"/>
          <w:sz w:val="24"/>
          <w:szCs w:val="24"/>
        </w:rPr>
        <w:br/>
        <w:t xml:space="preserve">z przepisami cytowanej wyżej ustawy nabywcą nieruchomości rolnej może być wyłącznie rolnik indywidualny, chyba że ustawa stanowi inaczej. Jeżeli nabywana nieruchomość rolna albo jej część ma wejść w skład wspólności majątkowej małżeńskiej wystarczające jest, gdy rolnikiem indywidualnym jest jeden z małżonków. Powierzchnia nabywanej nieruchomości rolnej wraz z powierzchnią nieruchomości rolnych wchodzących w skład gospodarstwa rodzinnego nabywcy nie może przekraczać powierzchni 300 ha użytków rolnych ustalonej zgodnie z art.5 ust.2 i ust.3 ustawy. Za rolnika indywidualnego uważa się osobę fizyczną będącą właścicielem, użytkownikiem wieczystym, samoistnym posiadaczem lub dzierżawcą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nieruchomości rolnych, których łączna powierzchnia użytków rolnych nie przekracza 300 ha, posiadającą kwalifikacje rolnicze oraz co najmniej od 5 lat zamieszkałą w gminie, na obszarze której jest położona jedna z nieruchomości rolnych wchodzących w skład gospodarstwa rolnego i prowadzącą przez ten okres osobiście to gospodarstwo. Nabycie przedmiotowej nieruchomości przez inny podmiot niż rolnik indywidualny w rozumieniu ustawy </w:t>
      </w:r>
      <w:r>
        <w:rPr>
          <w:rFonts w:asciiTheme="minorHAnsi" w:hAnsiTheme="minorHAnsi" w:cstheme="minorHAnsi"/>
          <w:sz w:val="24"/>
          <w:szCs w:val="24"/>
        </w:rPr>
        <w:br/>
        <w:t xml:space="preserve">o kształtowaniu ustroju rolnego może nastąpić za zgodą Dyrektora Generalnego Krajowego Ośrodka Wsparcia Rolnictwa, wyrażoną w drodze decyzji administracyjnej, wydanej </w:t>
      </w:r>
      <w:r>
        <w:rPr>
          <w:rFonts w:asciiTheme="minorHAnsi" w:hAnsiTheme="minorHAnsi" w:cstheme="minorHAnsi"/>
          <w:sz w:val="24"/>
          <w:szCs w:val="24"/>
        </w:rPr>
        <w:br/>
        <w:t xml:space="preserve">na wniosek nabywcy.  Krajowemu Ośrodkowi Wsparcia Rolnictwa przysługuje prawo pierwokupu nieruchomości, z wyjątkiem przypadku, gdy nabywca ustalony w wyniku przetargu nabywa nieruchomość na powiększenie gospodarstwa rodzinnego jednak </w:t>
      </w:r>
      <w:r>
        <w:rPr>
          <w:rFonts w:asciiTheme="minorHAnsi" w:hAnsiTheme="minorHAnsi" w:cstheme="minorHAnsi"/>
          <w:sz w:val="24"/>
          <w:szCs w:val="24"/>
        </w:rPr>
        <w:br/>
        <w:t xml:space="preserve">do powierzchni nie większej niż 300 ha, a nabywana nieruchomość rolna jest położona </w:t>
      </w:r>
      <w:r>
        <w:rPr>
          <w:rFonts w:asciiTheme="minorHAnsi" w:hAnsiTheme="minorHAnsi" w:cstheme="minorHAnsi"/>
          <w:sz w:val="24"/>
          <w:szCs w:val="24"/>
        </w:rPr>
        <w:br/>
        <w:t>w gminie, w której ma miejsce zamieszkania nabywca lub gminie graniczącej z tą gminą.</w:t>
      </w:r>
    </w:p>
    <w:p w14:paraId="151258DF" w14:textId="77777777" w:rsidR="0050774A" w:rsidRDefault="0050774A" w:rsidP="0050774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Cudzoziemcy chcący nabyć powyższą nieruchomość  powinni spełniać warunki zawarte </w:t>
      </w:r>
      <w:r>
        <w:rPr>
          <w:rFonts w:asciiTheme="minorHAnsi" w:hAnsiTheme="minorHAnsi" w:cstheme="minorHAnsi"/>
          <w:sz w:val="24"/>
          <w:szCs w:val="24"/>
        </w:rPr>
        <w:br/>
        <w:t xml:space="preserve">w ustawie z dnia 24 marca 1920 r. o nabyciu nieruchomości przez cudzoziemców (tj. Dz. U. </w:t>
      </w:r>
      <w:r>
        <w:rPr>
          <w:rFonts w:asciiTheme="minorHAnsi" w:hAnsiTheme="minorHAnsi" w:cstheme="minorHAnsi"/>
          <w:sz w:val="24"/>
          <w:szCs w:val="24"/>
        </w:rPr>
        <w:br/>
        <w:t>z 2017 r. poz. 2278).</w:t>
      </w:r>
    </w:p>
    <w:p w14:paraId="7BE82492" w14:textId="77777777" w:rsidR="0050774A" w:rsidRDefault="0050774A" w:rsidP="0050774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Szczegółowe informacje o nieruchomości można uzyskać w Urzędzie Gminy Sławno pokój nr 15 lub telefonicznie (044) 755-18-57.</w:t>
      </w:r>
    </w:p>
    <w:p w14:paraId="13CFF2C6" w14:textId="77777777" w:rsidR="0050774A" w:rsidRDefault="0050774A" w:rsidP="0050774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Wykaz zostanie wywieszony na tablicy ogłoszeń Urzędu Gminy w Sławnie  ul. Marszałka </w:t>
      </w:r>
      <w:r>
        <w:rPr>
          <w:rFonts w:asciiTheme="minorHAnsi" w:hAnsiTheme="minorHAnsi" w:cstheme="minorHAnsi"/>
          <w:sz w:val="24"/>
          <w:szCs w:val="24"/>
        </w:rPr>
        <w:br/>
        <w:t>J. Piłsudskiego nr 31 /parter/ oraz sołectwa Antoninów oraz na stronach internetowych urzędu: www.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bip.ugslawno.pl oraz </w:t>
      </w:r>
      <w:hyperlink r:id="rId5" w:history="1">
        <w:r>
          <w:rPr>
            <w:rStyle w:val="Hipercze"/>
            <w:rFonts w:asciiTheme="minorHAnsi" w:eastAsia="Arial Unicode MS" w:hAnsiTheme="minorHAnsi" w:cstheme="minorHAnsi"/>
            <w:i/>
            <w:iCs/>
            <w:sz w:val="24"/>
          </w:rPr>
          <w:t>www.ugslawno.pl</w:t>
        </w:r>
      </w:hyperlink>
      <w:r>
        <w:rPr>
          <w:rFonts w:asciiTheme="minorHAnsi" w:hAnsiTheme="minorHAnsi" w:cstheme="minorHAnsi"/>
          <w:i/>
          <w:iCs/>
          <w:sz w:val="24"/>
          <w:szCs w:val="24"/>
        </w:rPr>
        <w:t xml:space="preserve"> na okres 21 dni od 13.02.2026r </w:t>
      </w:r>
      <w:r>
        <w:rPr>
          <w:rFonts w:asciiTheme="minorHAnsi" w:hAnsiTheme="minorHAnsi" w:cstheme="minorHAnsi"/>
          <w:i/>
          <w:iCs/>
          <w:sz w:val="24"/>
          <w:szCs w:val="24"/>
        </w:rPr>
        <w:br/>
        <w:t>do 09.03.2026r.</w:t>
      </w:r>
    </w:p>
    <w:p w14:paraId="2BA1419D" w14:textId="77777777" w:rsidR="0050774A" w:rsidRDefault="0050774A" w:rsidP="0050774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Informacja o zamieszczeniu niniejszego wykazu zostanie  podana również do publicznej wiadomości poprzez ogłoszenie w prasie lokalnej o zasięgu obejmującym co najmniej powiat opoczyński.</w:t>
      </w:r>
    </w:p>
    <w:p w14:paraId="047B0FD3" w14:textId="151A30B5" w:rsidR="002714C7" w:rsidRDefault="0050774A">
      <w:r>
        <w:t>Sławno, dnia 29.01.2026r</w:t>
      </w:r>
      <w:bookmarkStart w:id="0" w:name="_GoBack"/>
      <w:bookmarkEnd w:id="0"/>
    </w:p>
    <w:sectPr w:rsidR="00271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C56BE"/>
    <w:multiLevelType w:val="hybridMultilevel"/>
    <w:tmpl w:val="F6C46B2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26"/>
    <w:rsid w:val="001A1B26"/>
    <w:rsid w:val="002714C7"/>
    <w:rsid w:val="0050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F9E7"/>
  <w15:chartTrackingRefBased/>
  <w15:docId w15:val="{D68FB2BF-4DF5-4123-9E60-0F736410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7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774A"/>
    <w:pPr>
      <w:keepNext/>
      <w:spacing w:after="0" w:line="240" w:lineRule="auto"/>
      <w:jc w:val="both"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0774A"/>
    <w:pPr>
      <w:keepNext/>
      <w:spacing w:after="0" w:line="240" w:lineRule="auto"/>
      <w:ind w:left="360"/>
      <w:jc w:val="center"/>
      <w:outlineLvl w:val="2"/>
    </w:pPr>
    <w:rPr>
      <w:rFonts w:ascii="Times New Roman" w:hAnsi="Times New Roman"/>
      <w:i/>
      <w:i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774A"/>
    <w:rPr>
      <w:rFonts w:ascii="Times New Roman" w:eastAsia="Arial Unicode MS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0774A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0774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0774A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774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0774A"/>
    <w:pPr>
      <w:spacing w:after="0" w:line="240" w:lineRule="auto"/>
      <w:ind w:left="360"/>
      <w:jc w:val="center"/>
    </w:pPr>
    <w:rPr>
      <w:rFonts w:ascii="Times New Roman" w:hAnsi="Times New Roman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0774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0774A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774A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gslaw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Zachorzów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Pieczyńska</dc:creator>
  <cp:keywords/>
  <dc:description/>
  <cp:lastModifiedBy>Beata Pieczyńska</cp:lastModifiedBy>
  <cp:revision>3</cp:revision>
  <cp:lastPrinted>2026-01-29T08:31:00Z</cp:lastPrinted>
  <dcterms:created xsi:type="dcterms:W3CDTF">2026-01-29T08:30:00Z</dcterms:created>
  <dcterms:modified xsi:type="dcterms:W3CDTF">2026-01-29T08:32:00Z</dcterms:modified>
</cp:coreProperties>
</file>